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附件1 </w:t>
      </w:r>
      <w:bookmarkStart w:id="0" w:name="_GoBack"/>
      <w:bookmarkEnd w:id="0"/>
    </w:p>
    <w:tbl>
      <w:tblPr>
        <w:tblStyle w:val="4"/>
        <w:tblpPr w:leftFromText="180" w:rightFromText="180" w:vertAnchor="text" w:horzAnchor="page" w:tblpX="1575" w:tblpY="532"/>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992"/>
        <w:gridCol w:w="715"/>
        <w:gridCol w:w="2032"/>
        <w:gridCol w:w="1239"/>
        <w:gridCol w:w="576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项目编号</w:t>
            </w:r>
          </w:p>
        </w:tc>
        <w:tc>
          <w:tcPr>
            <w:tcW w:w="352"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标名称</w:t>
            </w:r>
          </w:p>
        </w:tc>
        <w:tc>
          <w:tcPr>
            <w:tcW w:w="254"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包号</w:t>
            </w:r>
          </w:p>
        </w:tc>
        <w:tc>
          <w:tcPr>
            <w:tcW w:w="719"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包名称</w:t>
            </w:r>
          </w:p>
        </w:tc>
        <w:tc>
          <w:tcPr>
            <w:tcW w:w="439"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eastAsia="zh-CN"/>
              </w:rPr>
              <w:t>入围供应商数量</w:t>
            </w:r>
          </w:p>
        </w:tc>
        <w:tc>
          <w:tcPr>
            <w:tcW w:w="2035"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专用资质、业绩</w:t>
            </w:r>
          </w:p>
        </w:tc>
        <w:tc>
          <w:tcPr>
            <w:tcW w:w="540"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YZ-G-202212222</w:t>
            </w:r>
          </w:p>
        </w:tc>
        <w:tc>
          <w:tcPr>
            <w:tcW w:w="352" w:type="pct"/>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施工框架</w:t>
            </w:r>
          </w:p>
        </w:tc>
        <w:tc>
          <w:tcPr>
            <w:tcW w:w="254"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19"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35千伏-110千伏输电线路（组塔放线）劳务分包框架</w:t>
            </w:r>
          </w:p>
        </w:tc>
        <w:tc>
          <w:tcPr>
            <w:tcW w:w="439"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6</w:t>
            </w:r>
          </w:p>
        </w:tc>
        <w:tc>
          <w:tcPr>
            <w:tcW w:w="2035" w:type="pct"/>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《承装（修、试）电力设施许可证》许可范围至少包含承装叁级、承修叁级及以上资质,同时还需具有施工劳务企业资质以及有效的安全生产许可证。作业人员需持有高压电工证、登高作业证等符合要求的证件。</w:t>
            </w:r>
          </w:p>
        </w:tc>
        <w:tc>
          <w:tcPr>
            <w:tcW w:w="540" w:type="pct"/>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自合同签订之日起至2023年12月31日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254"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19"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220千伏输电线路（组塔放线）劳务分包框架</w:t>
            </w:r>
          </w:p>
        </w:tc>
        <w:tc>
          <w:tcPr>
            <w:tcW w:w="439"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2035" w:type="pct"/>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《承装（修、试）电力设施许可证》许可范围至少包含承装贰级、承修贰级及以上资质,同时还需具有施工劳务企业资质以及有效的安全生产许可证。作业人员需持有高压电工证、登高作业证等符合要求的证件。</w:t>
            </w:r>
          </w:p>
        </w:tc>
        <w:tc>
          <w:tcPr>
            <w:tcW w:w="540"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254"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19"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输电线路土建基础（含线路基础、线路电缆土建）专业分包框架</w:t>
            </w:r>
          </w:p>
        </w:tc>
        <w:tc>
          <w:tcPr>
            <w:tcW w:w="439"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8</w:t>
            </w:r>
          </w:p>
        </w:tc>
        <w:tc>
          <w:tcPr>
            <w:tcW w:w="2035" w:type="pct"/>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具有地基基础工程专业承包叁级及以上资质和有效的安全生产许可证。</w:t>
            </w:r>
          </w:p>
        </w:tc>
        <w:tc>
          <w:tcPr>
            <w:tcW w:w="540"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254"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19"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配网土建（包含配电线路高强度杆基础、配电箱基础、电缆沟等）专业分包框架</w:t>
            </w:r>
          </w:p>
        </w:tc>
        <w:tc>
          <w:tcPr>
            <w:tcW w:w="439"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2035" w:type="pct"/>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具有地基基础工程专业承包叁级及以上资质和有效的安全生产许可证。</w:t>
            </w:r>
          </w:p>
        </w:tc>
        <w:tc>
          <w:tcPr>
            <w:tcW w:w="540"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254"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719"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10千伏及以下配电线路劳务分包框架</w:t>
            </w:r>
          </w:p>
        </w:tc>
        <w:tc>
          <w:tcPr>
            <w:tcW w:w="439"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8</w:t>
            </w:r>
          </w:p>
        </w:tc>
        <w:tc>
          <w:tcPr>
            <w:tcW w:w="2035" w:type="pct"/>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承装（修、试）电力设施许可证》许可范围至少包含承装伍级、承修伍级及以上资质、施工劳务企业资质(取消劳务资质办理的地区可不提供，以&lt;河南省住房和城乡建设厅文件豫建建［2018］69号文&gt;为依据,但应按照&lt;河南省住房和城乡建设厅文件豫建市［2022］276号文要求在2023年3月20日前完成施工劳务资质办理或备案&gt;，完不成的自动取消其合格分包商资格）以及有效的安全生产许可证。作业人员需持有高压电工证、登高作业证等符合要求的证件。</w:t>
            </w:r>
          </w:p>
        </w:tc>
        <w:tc>
          <w:tcPr>
            <w:tcW w:w="540"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254"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719"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顶管施工专业分包框架</w:t>
            </w:r>
          </w:p>
        </w:tc>
        <w:tc>
          <w:tcPr>
            <w:tcW w:w="439"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2035" w:type="pct"/>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具有建筑工程施工总承包叁级及以上资质或市政公用工程施工总承包叁级及以上资质，以及有效的安全生产许可证。</w:t>
            </w:r>
          </w:p>
        </w:tc>
        <w:tc>
          <w:tcPr>
            <w:tcW w:w="540"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254"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719"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防腐（铁塔、变电站构架等）专业分包框架</w:t>
            </w:r>
          </w:p>
        </w:tc>
        <w:tc>
          <w:tcPr>
            <w:tcW w:w="439"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2035" w:type="pct"/>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具有防水防腐保温工程专业承包贰级及以上资质和有效的安全生产许可证。</w:t>
            </w:r>
          </w:p>
        </w:tc>
        <w:tc>
          <w:tcPr>
            <w:tcW w:w="540"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254"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19"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变电土建专业分包框架</w:t>
            </w:r>
          </w:p>
        </w:tc>
        <w:tc>
          <w:tcPr>
            <w:tcW w:w="439"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2035" w:type="pct"/>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具有地基基础工程专业承包叁级及以上资质或建筑工程施工总承包叁级及以上，以及有效的安全生产许可证。</w:t>
            </w:r>
          </w:p>
        </w:tc>
        <w:tc>
          <w:tcPr>
            <w:tcW w:w="540"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254"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719"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变电土建劳务分包框架</w:t>
            </w:r>
          </w:p>
        </w:tc>
        <w:tc>
          <w:tcPr>
            <w:tcW w:w="439" w:type="pc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2035" w:type="pct"/>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具有地基基础工程专业承包叁级及以上资质或建筑工程施工总承包叁级及以上，同时还需具有施工劳务企业资质(取消劳务资质办理的地区可不提供，以&lt;河南省住房和城乡建设厅文件豫建建［2018］69号文&gt;为依据,但应按照&lt;河南省住房和城乡建设厅文件豫建市［2022］276号文要求在2023年3月20日前完成施工劳务资质办理或备案&gt;，完不成的自动取消其合格分包商资格）以及有效的安全生产许可证。</w:t>
            </w:r>
          </w:p>
        </w:tc>
        <w:tc>
          <w:tcPr>
            <w:tcW w:w="540"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352"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254"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19" w:type="pct"/>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变电电气安装劳务分包框架</w:t>
            </w:r>
          </w:p>
        </w:tc>
        <w:tc>
          <w:tcPr>
            <w:tcW w:w="439" w:type="pc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2035" w:type="pct"/>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rPr>
            </w:pPr>
            <w:r>
              <w:rPr>
                <w:rFonts w:hint="eastAsia" w:ascii="宋体" w:hAnsi="宋体" w:eastAsia="宋体" w:cs="宋体"/>
                <w:i w:val="0"/>
                <w:iCs w:val="0"/>
                <w:color w:val="auto"/>
                <w:kern w:val="0"/>
                <w:sz w:val="24"/>
                <w:szCs w:val="24"/>
                <w:u w:val="none"/>
                <w:lang w:val="en-US" w:eastAsia="zh-CN" w:bidi="ar"/>
              </w:rPr>
              <w:t>《承装（修、试）电力设施许可证》许可范围至少包含承装叁级、承修叁级及以上资质同时还需具有施工劳务企业资质以及有效的安全生产许可证。</w:t>
            </w:r>
          </w:p>
        </w:tc>
        <w:tc>
          <w:tcPr>
            <w:tcW w:w="540"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9"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352"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c>
          <w:tcPr>
            <w:tcW w:w="254" w:type="pct"/>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71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信息系统技术服务</w:t>
            </w:r>
          </w:p>
        </w:tc>
        <w:tc>
          <w:tcPr>
            <w:tcW w:w="43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203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具有合格的营业执照，能开展相关信息系统技术服务项目且具备业绩证明资料。</w:t>
            </w:r>
          </w:p>
        </w:tc>
        <w:tc>
          <w:tcPr>
            <w:tcW w:w="540" w:type="pct"/>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hint="eastAsia" w:ascii="宋体" w:hAnsi="宋体" w:eastAsia="宋体" w:cs="宋体"/>
                <w:color w:val="auto"/>
                <w:sz w:val="24"/>
                <w:szCs w:val="24"/>
                <w:lang w:val="en-US" w:eastAsia="zh-CN"/>
              </w:rPr>
            </w:pPr>
          </w:p>
        </w:tc>
      </w:tr>
    </w:tbl>
    <w:p>
      <w:pPr>
        <w:rPr>
          <w:b/>
          <w:bC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OTVmNmM1YmI4MjIzYjdlODAyNWZhNzU4NjE1MGIifQ=="/>
  </w:docVars>
  <w:rsids>
    <w:rsidRoot w:val="255909E0"/>
    <w:rsid w:val="25590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basedOn w:val="1"/>
    <w:qFormat/>
    <w:uiPriority w:val="0"/>
    <w:pPr>
      <w:tabs>
        <w:tab w:val="left" w:pos="0"/>
        <w:tab w:val="left" w:pos="567"/>
      </w:tabs>
      <w:topLinePunct/>
      <w:adjustRightInd w:val="0"/>
      <w:snapToGrid w:val="0"/>
      <w:spacing w:line="400" w:lineRule="atLeast"/>
    </w:pPr>
    <w:rPr>
      <w:rFonts w:ascii="宋体" w:hAnsi="宋体"/>
      <w:spacing w:val="4"/>
      <w:kern w:val="0"/>
      <w:sz w:val="28"/>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正文文本首行缩进 21"/>
    <w:basedOn w:val="7"/>
    <w:qFormat/>
    <w:uiPriority w:val="0"/>
    <w:pPr>
      <w:ind w:firstLine="420" w:firstLineChars="200"/>
    </w:pPr>
  </w:style>
  <w:style w:type="paragraph" w:customStyle="1" w:styleId="7">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2022-12-05T08:45:00Z</dcterms:created>
  <dc:creator>Administrator</dc:creator>
  <cp:lastModifiedBy>Administrator</cp:lastModifiedBy>
  <dcterms:modified xsi:type="dcterms:W3CDTF">2022-12-05T08:45:39Z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AFCB3242F6384F068B678523B14327F2</vt:lpwstr>
  </property>
</Properties>
</file>